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C9E9D7" w14:textId="77777777" w:rsidR="00797754" w:rsidRPr="00797754" w:rsidRDefault="00797754" w:rsidP="00797754">
      <w:r w:rsidRPr="00797754">
        <w:t>Prezados,</w:t>
      </w:r>
    </w:p>
    <w:p w14:paraId="321CCC00" w14:textId="77777777" w:rsidR="00797754" w:rsidRPr="00797754" w:rsidRDefault="00797754" w:rsidP="00797754">
      <w:r w:rsidRPr="00797754">
        <w:t>1) Temos ciência de que o prazo para esclarecimentos já se encerrou, contudo, diante da relevância do tema para a adequada formação de preços, solicitamos, excepcionalmente, o seguinte esclarecimento:</w:t>
      </w:r>
    </w:p>
    <w:p w14:paraId="06D42385" w14:textId="77777777" w:rsidR="009B35F1" w:rsidRDefault="00797754" w:rsidP="00797754">
      <w:r w:rsidRPr="00797754">
        <w:t>Verificamos que o </w:t>
      </w:r>
      <w:r w:rsidRPr="00797754">
        <w:rPr>
          <w:b/>
          <w:bCs/>
        </w:rPr>
        <w:t>Módulo 4 – Custo de Reposição do Profissional Ausente</w:t>
      </w:r>
      <w:r w:rsidRPr="00797754">
        <w:t> encontra-se zerado. Nesse contexto, questiona-se: não haverá previsão de reposição em caso de ausências dos profissionais? Caso haja necessidade de reposição, as empresas serão glosadas na hipótese de não substituição?</w:t>
      </w:r>
    </w:p>
    <w:p w14:paraId="15CAEF40" w14:textId="343BD816" w:rsidR="00797754" w:rsidRPr="00797754" w:rsidRDefault="00797754" w:rsidP="00797754">
      <w:r>
        <w:t xml:space="preserve">Resposta: informamos que haverá glosas por não disponibilização de perfis profissionais para atuação no contrato. </w:t>
      </w:r>
    </w:p>
    <w:p w14:paraId="25491629" w14:textId="77777777" w:rsidR="00797754" w:rsidRPr="00797754" w:rsidRDefault="00797754" w:rsidP="00797754">
      <w:r w:rsidRPr="00797754">
        <w:t>2) Ao analisar o percentual de “Férias e Adicional de Férias” (7,78%), verificamos que a fórmula apresentada contempla apenas o adicional de 1/3 (≈ 2,78%), sem incluir a provisão mensal das férias (1/12 ≈ 8,33%).</w:t>
      </w:r>
    </w:p>
    <w:p w14:paraId="7FE3E74D" w14:textId="77777777" w:rsidR="00797754" w:rsidRPr="00797754" w:rsidRDefault="00797754" w:rsidP="00797754">
      <w:r w:rsidRPr="00797754">
        <w:t>Assim, o percentual não parece refletir integralmente os custos obrigatórios, que totalizam aproximadamente 11,11%, antes dos encargos.</w:t>
      </w:r>
    </w:p>
    <w:p w14:paraId="242DA01B" w14:textId="7C66B073" w:rsidR="00797754" w:rsidRDefault="00797754" w:rsidP="00797754">
      <w:r w:rsidRPr="00797754">
        <w:t>Diante disso, solicitamos esclarecimento quanto à metodologia adotada.</w:t>
      </w:r>
      <w:r>
        <w:br/>
      </w:r>
      <w:r>
        <w:br/>
        <w:t>Resposta: A planilha de custos disponibilizada anexa ao edital constitui modelo referencial, tendo sido obtida no sítio oficial da Secretaria de Governo Digital – SGD (</w:t>
      </w:r>
      <w:r w:rsidRPr="00797754">
        <w:t>https://www.gov.br/</w:t>
      </w:r>
      <w:proofErr w:type="spellStart"/>
      <w:r w:rsidRPr="00797754">
        <w:t>governodigital</w:t>
      </w:r>
      <w:proofErr w:type="spellEnd"/>
      <w:r w:rsidRPr="00797754">
        <w:t>/</w:t>
      </w:r>
      <w:proofErr w:type="spellStart"/>
      <w:r w:rsidRPr="00797754">
        <w:t>pt-br</w:t>
      </w:r>
      <w:proofErr w:type="spellEnd"/>
      <w:r w:rsidRPr="00797754">
        <w:t>/</w:t>
      </w:r>
      <w:r>
        <w:t>), correspondendo à versão mais atual disponível, publicada no ano de 2025.</w:t>
      </w:r>
    </w:p>
    <w:p w14:paraId="0563EEB9" w14:textId="77777777" w:rsidR="00797754" w:rsidRDefault="00797754" w:rsidP="00797754">
      <w:r>
        <w:t xml:space="preserve"> </w:t>
      </w:r>
    </w:p>
    <w:p w14:paraId="652D6EF4" w14:textId="65C9EA8C" w:rsidR="00797754" w:rsidRPr="00797754" w:rsidRDefault="00797754" w:rsidP="00797754">
      <w:r>
        <w:t>Os custos variáveis deverão ser dimensionados pelos licitantes conforme sua própria estratégia, experiência e realidade operacional, observando todas as orientações constantes do Modelo de Contratação de Serviços de Operação de Infraestrutura e de Atendimento a Usuários de TIC, bem como demais normativos correlatos da Secretaria de Governo Digital.</w:t>
      </w:r>
    </w:p>
    <w:p w14:paraId="3D926E16" w14:textId="77777777" w:rsidR="00092EBE" w:rsidRPr="00797754" w:rsidRDefault="00092EBE" w:rsidP="00797754"/>
    <w:sectPr w:rsidR="00092EBE" w:rsidRPr="00797754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73B1"/>
    <w:rsid w:val="00023C6B"/>
    <w:rsid w:val="00075908"/>
    <w:rsid w:val="00092EBE"/>
    <w:rsid w:val="00235859"/>
    <w:rsid w:val="002B0725"/>
    <w:rsid w:val="002F4CE5"/>
    <w:rsid w:val="002F643C"/>
    <w:rsid w:val="002F7167"/>
    <w:rsid w:val="00310158"/>
    <w:rsid w:val="00315EE3"/>
    <w:rsid w:val="0038576F"/>
    <w:rsid w:val="003A5D8A"/>
    <w:rsid w:val="003F06E1"/>
    <w:rsid w:val="004473F2"/>
    <w:rsid w:val="00484D4E"/>
    <w:rsid w:val="004C78E6"/>
    <w:rsid w:val="00547AC8"/>
    <w:rsid w:val="005B13E3"/>
    <w:rsid w:val="005B5686"/>
    <w:rsid w:val="005E5B34"/>
    <w:rsid w:val="00612FC5"/>
    <w:rsid w:val="00661F25"/>
    <w:rsid w:val="006918DB"/>
    <w:rsid w:val="00696B45"/>
    <w:rsid w:val="0072166A"/>
    <w:rsid w:val="00797754"/>
    <w:rsid w:val="00802D7A"/>
    <w:rsid w:val="00802E6A"/>
    <w:rsid w:val="009506D7"/>
    <w:rsid w:val="0097225A"/>
    <w:rsid w:val="0098134A"/>
    <w:rsid w:val="009B35F1"/>
    <w:rsid w:val="00A257C4"/>
    <w:rsid w:val="00A43ADD"/>
    <w:rsid w:val="00AF55A7"/>
    <w:rsid w:val="00B30563"/>
    <w:rsid w:val="00C473B1"/>
    <w:rsid w:val="00D5384A"/>
    <w:rsid w:val="00D84286"/>
    <w:rsid w:val="00DF0D90"/>
    <w:rsid w:val="00E5737E"/>
    <w:rsid w:val="00E855BE"/>
    <w:rsid w:val="00F14D41"/>
    <w:rsid w:val="00F51768"/>
    <w:rsid w:val="00F762F7"/>
    <w:rsid w:val="00FF5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CA8636"/>
  <w15:chartTrackingRefBased/>
  <w15:docId w15:val="{6C041715-511E-41E7-BDF9-327CFF46A4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C473B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C473B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C473B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C473B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C473B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C473B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C473B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C473B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C473B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C473B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C473B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C473B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C473B1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C473B1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C473B1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C473B1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C473B1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C473B1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C473B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C473B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C473B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C473B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C473B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C473B1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C473B1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C473B1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C473B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C473B1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C473B1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e3bac794-f5a1-496b-8e92-bd48b7d01bd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FFDB3D7E7B1ED42A23918EF4A256818" ma:contentTypeVersion="17" ma:contentTypeDescription="Create a new document." ma:contentTypeScope="" ma:versionID="6778717b9c75dd7b54a00709d1fe3337">
  <xsd:schema xmlns:xsd="http://www.w3.org/2001/XMLSchema" xmlns:xs="http://www.w3.org/2001/XMLSchema" xmlns:p="http://schemas.microsoft.com/office/2006/metadata/properties" xmlns:ns3="e3bac794-f5a1-496b-8e92-bd48b7d01bd6" xmlns:ns4="80de9459-be97-4bb4-b99c-a9164cc99362" targetNamespace="http://schemas.microsoft.com/office/2006/metadata/properties" ma:root="true" ma:fieldsID="5bb5413d46f665666166d21d6abb55e8" ns3:_="" ns4:_="">
    <xsd:import namespace="e3bac794-f5a1-496b-8e92-bd48b7d01bd6"/>
    <xsd:import namespace="80de9459-be97-4bb4-b99c-a9164cc99362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LengthInSeconds" minOccurs="0"/>
                <xsd:element ref="ns3:_activity" minOccurs="0"/>
                <xsd:element ref="ns3:MediaServiceObjectDetectorVersions" minOccurs="0"/>
                <xsd:element ref="ns3:MediaServiceSearchProperties" minOccurs="0"/>
                <xsd:element ref="ns3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bac794-f5a1-496b-8e92-bd48b7d01b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21" nillable="true" ma:displayName="_activity" ma:hidden="true" ma:internalName="_activity">
      <xsd:simpleType>
        <xsd:restriction base="dms:Note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de9459-be97-4bb4-b99c-a9164cc99362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77B0813-6C23-4A00-AD79-8965EBAB8AD8}">
  <ds:schemaRefs>
    <ds:schemaRef ds:uri="http://schemas.microsoft.com/office/2006/metadata/properties"/>
    <ds:schemaRef ds:uri="http://schemas.microsoft.com/office/infopath/2007/PartnerControls"/>
    <ds:schemaRef ds:uri="e3bac794-f5a1-496b-8e92-bd48b7d01bd6"/>
  </ds:schemaRefs>
</ds:datastoreItem>
</file>

<file path=customXml/itemProps2.xml><?xml version="1.0" encoding="utf-8"?>
<ds:datastoreItem xmlns:ds="http://schemas.openxmlformats.org/officeDocument/2006/customXml" ds:itemID="{E20DA470-6B02-4E50-8301-3CFC59968CC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C505574-03D5-4C22-B804-FBB4BD799D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3bac794-f5a1-496b-8e92-bd48b7d01bd6"/>
    <ds:schemaRef ds:uri="80de9459-be97-4bb4-b99c-a9164cc9936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</TotalTime>
  <Pages>1</Pages>
  <Words>233</Words>
  <Characters>1443</Characters>
  <Application>Microsoft Office Word</Application>
  <DocSecurity>0</DocSecurity>
  <Lines>27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Luiz Eduardo Ademi Teixeira</dc:creator>
  <cp:keywords/>
  <dc:description/>
  <cp:lastModifiedBy>Luiz Eduardo Ademi Teixeira</cp:lastModifiedBy>
  <cp:revision>26</cp:revision>
  <dcterms:created xsi:type="dcterms:W3CDTF">2026-04-02T14:36:00Z</dcterms:created>
  <dcterms:modified xsi:type="dcterms:W3CDTF">2026-04-27T12:19:00Z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0x010100DFFDB3D7E7B1ED42A23918EF4A256818</vt:lpwstr>
  </property>
</Properties>
</file>